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414463" cy="15028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4463" cy="15028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ARAC Developmental Coach (Part-Time)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Amity Regional Aquatic Club (ARAC),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USA Swimming club in Orange, CT, is seeking an inspiring, energetic part time developmental coach to assist with all practice groups.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description: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Seeking a goal oriented/ technique-based coach who can teach the fundamentals of competitive swimming.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would be September 2026.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age-appropriate practices focused on technique, skill progression, and engagement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 and reinforce all four competitive strokes, starts, turns, and finishes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 safe, positive, and inclusive training environment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Communicate effectively with swimmers, parents, and coaching staff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 weekend swim meets, as needed; assist with warm-ups and race-day coaching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swimming development aligned with long-term athlete development principles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Adhere to all USA Swimming and Safe Sport policies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 coaching experience with age-group swimmers (desired)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Competitive swimming experience at the club, high school, or collegiate level (preferred)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knowledge of stroke mechanics and swim fundamentals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communication and interpersonal skills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Energetic, organized, and a positive role model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Passion for youth development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Certifications &amp;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USA Swimming Coach Membership (or ability to obtain)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CPR, First Aid, and Safety Training for Swim Coaches certifications (or ability to obtain)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Completion of all required background checks and Safe Sport training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Compensation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Competitive hourly pay based on experience and qualifications. Membership fees and travel will be paid for or reimbursed by the Club.  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Interested candidates should submit a resume and references to:</w:t>
        <w:br w:type="textWrapping"/>
        <w:t xml:space="preserve">Kelly Bodie (ARAC Board President)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kellyabodie@yahoo.com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ellyabodie@yahoo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9M1xg8OqCaXT4ndkPz0XVC5Yw==">CgMxLjA4AHIhMWxxNVMxTXlxQVY1MlRCc3U0UHRqVGdHQTdNSGRJQUhw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